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C4" w:rsidRDefault="003E17C4">
      <w:r>
        <w:rPr>
          <w:noProof/>
          <w:lang w:eastAsia="fr-CA"/>
        </w:rPr>
        <w:drawing>
          <wp:anchor distT="0" distB="0" distL="114300" distR="114300" simplePos="0" relativeHeight="251659264" behindDoc="0" locked="0" layoutInCell="1" allowOverlap="1">
            <wp:simplePos x="0" y="0"/>
            <wp:positionH relativeFrom="column">
              <wp:posOffset>-1282700</wp:posOffset>
            </wp:positionH>
            <wp:positionV relativeFrom="paragraph">
              <wp:posOffset>-279400</wp:posOffset>
            </wp:positionV>
            <wp:extent cx="5308600" cy="6139815"/>
            <wp:effectExtent l="0" t="0" r="25400" b="2242185"/>
            <wp:wrapNone/>
            <wp:docPr id="3" name="Picture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7" cstate="print">
                      <a:clrChange>
                        <a:clrFrom>
                          <a:srgbClr val="000000">
                            <a:alpha val="0"/>
                          </a:srgbClr>
                        </a:clrFrom>
                        <a:clrTo>
                          <a:srgbClr val="000000">
                            <a:alpha val="0"/>
                          </a:srgbClr>
                        </a:clrTo>
                      </a:clrChange>
                    </a:blip>
                    <a:stretch>
                      <a:fillRect/>
                    </a:stretch>
                  </pic:blipFill>
                  <pic:spPr bwMode="auto">
                    <a:xfrm>
                      <a:off x="0" y="0"/>
                      <a:ext cx="5308600" cy="6139815"/>
                    </a:xfrm>
                    <a:prstGeom prst="roundRect">
                      <a:avLst>
                        <a:gd name="adj" fmla="val 8594"/>
                      </a:avLst>
                    </a:prstGeom>
                    <a:noFill/>
                    <a:ln>
                      <a:noFill/>
                    </a:ln>
                    <a:effectLst>
                      <a:reflection blurRad="6350" stA="52000" endA="300" endPos="35000" dir="5400000" sy="-100000" algn="bl" rotWithShape="0"/>
                    </a:effectLst>
                  </pic:spPr>
                </pic:pic>
              </a:graphicData>
            </a:graphic>
          </wp:anchor>
        </w:drawing>
      </w:r>
    </w:p>
    <w:p w:rsidR="003E17C4" w:rsidRDefault="003E17C4"/>
    <w:p w:rsidR="003E17C4" w:rsidRDefault="003E17C4"/>
    <w:p w:rsidR="003E17C4" w:rsidRDefault="003E17C4"/>
    <w:p w:rsidR="003E17C4" w:rsidRDefault="003E17C4"/>
    <w:p w:rsidR="003E17C4" w:rsidRDefault="003E17C4"/>
    <w:p w:rsidR="003E17C4" w:rsidRDefault="003E17C4"/>
    <w:p w:rsidR="003E17C4" w:rsidRDefault="003E17C4"/>
    <w:p w:rsidR="003E17C4" w:rsidRDefault="003E17C4"/>
    <w:p w:rsidR="003E17C4" w:rsidRDefault="003E17C4"/>
    <w:p w:rsidR="003E17C4" w:rsidRDefault="003E17C4"/>
    <w:p w:rsidR="003E17C4" w:rsidRDefault="003E17C4"/>
    <w:p w:rsidR="003E17C4" w:rsidRDefault="003E17C4"/>
    <w:p w:rsidR="003E17C4" w:rsidRDefault="003E17C4"/>
    <w:p w:rsidR="003E17C4" w:rsidRDefault="003E17C4"/>
    <w:p w:rsidR="003E17C4" w:rsidRDefault="0076785C">
      <w:r>
        <w:rPr>
          <w:noProof/>
          <w:lang w:eastAsia="fr-CA"/>
        </w:rPr>
        <w:pict>
          <v:oval id="_x0000_s1026" style="position:absolute;margin-left:396pt;margin-top:-254pt;width:172pt;height:118pt;z-index:251660288;mso-position-horizontal-relative:left-margin-area;mso-position-vertical-relative:bottom-margin-area;v-text-anchor:middle" o:allowincell="f" fillcolor="#4f81bd [3204]" strokecolor="#f2f2f2 [3041]" strokeweight="3pt">
            <v:shadow on="t" type="perspective" color="#243f60 [1604]" opacity=".5" offset="1pt" offset2="-1pt"/>
            <v:textbox style="mso-next-textbox:#_x0000_s1026" inset="0,0,0,0">
              <w:txbxContent>
                <w:p w:rsidR="00895276" w:rsidRPr="00CB0A86" w:rsidRDefault="00895276" w:rsidP="00662787">
                  <w:pPr>
                    <w:pStyle w:val="by"/>
                    <w:rPr>
                      <w:b/>
                      <w:color w:val="auto"/>
                      <w:sz w:val="36"/>
                      <w:szCs w:val="40"/>
                      <w:lang w:val="fr-CA"/>
                    </w:rPr>
                  </w:pPr>
                  <w:r w:rsidRPr="00CB0A86">
                    <w:rPr>
                      <w:b/>
                      <w:color w:val="auto"/>
                      <w:sz w:val="36"/>
                      <w:szCs w:val="40"/>
                      <w:lang w:val="fr-CA"/>
                    </w:rPr>
                    <w:t>Bilan annuel</w:t>
                  </w:r>
                  <w:r>
                    <w:rPr>
                      <w:b/>
                      <w:color w:val="auto"/>
                      <w:sz w:val="36"/>
                      <w:szCs w:val="40"/>
                      <w:lang w:val="fr-CA"/>
                    </w:rPr>
                    <w:t xml:space="preserve"> 2013-14</w:t>
                  </w:r>
                </w:p>
              </w:txbxContent>
            </v:textbox>
            <w10:wrap anchorx="margin" anchory="page"/>
          </v:oval>
        </w:pict>
      </w:r>
    </w:p>
    <w:p w:rsidR="003E17C4" w:rsidRDefault="003E17C4"/>
    <w:p w:rsidR="003E17C4" w:rsidRDefault="003E17C4"/>
    <w:p w:rsidR="003E17C4" w:rsidRDefault="003E17C4"/>
    <w:p w:rsidR="003E17C4" w:rsidRDefault="003E17C4"/>
    <w:p w:rsidR="003E17C4" w:rsidRDefault="003E17C4"/>
    <w:p w:rsidR="003E17C4" w:rsidRDefault="003E17C4"/>
    <w:p w:rsidR="003E17C4" w:rsidRDefault="0076785C">
      <w:r>
        <w:rPr>
          <w:noProof/>
          <w:lang w:eastAsia="fr-CA"/>
        </w:rPr>
        <w:pict>
          <v:rect id="_x0000_s1027" style="position:absolute;margin-left:275.95pt;margin-top:563pt;width:221.05pt;height:86.4pt;flip:x;z-index:251661312;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7" inset="21.6pt,21.6pt,21.6pt,21.6pt">
              <w:txbxContent>
                <w:p w:rsidR="00895276" w:rsidRPr="00CB0A86" w:rsidRDefault="00895276" w:rsidP="001D53C5">
                  <w:pPr>
                    <w:spacing w:after="0"/>
                    <w:ind w:left="-142" w:right="-303"/>
                    <w:rPr>
                      <w:b/>
                      <w:color w:val="4F81BD" w:themeColor="accent1"/>
                      <w:sz w:val="28"/>
                      <w:lang w:val="fr-FR"/>
                    </w:rPr>
                  </w:pPr>
                  <w:r w:rsidRPr="00CB0A86">
                    <w:rPr>
                      <w:b/>
                      <w:color w:val="4F81BD" w:themeColor="accent1"/>
                      <w:sz w:val="28"/>
                      <w:lang w:val="fr-FR"/>
                    </w:rPr>
                    <w:t>Organisme de bassin versant Matapédia-Restigouche</w:t>
                  </w:r>
                </w:p>
              </w:txbxContent>
            </v:textbox>
            <w10:wrap type="square" anchorx="margin" anchory="margin"/>
          </v:rect>
        </w:pict>
      </w:r>
    </w:p>
    <w:p w:rsidR="003E17C4" w:rsidRDefault="003E17C4"/>
    <w:p w:rsidR="004C4B6F" w:rsidRDefault="004C4B6F"/>
    <w:p w:rsidR="00963FE3" w:rsidRDefault="00AC5383" w:rsidP="00AC5383">
      <w:pPr>
        <w:spacing w:line="240" w:lineRule="auto"/>
        <w:jc w:val="both"/>
      </w:pPr>
      <w:r w:rsidRPr="009719B6">
        <w:rPr>
          <w:b/>
          <w:color w:val="548DD4" w:themeColor="text2" w:themeTint="99"/>
          <w:sz w:val="32"/>
          <w:szCs w:val="32"/>
        </w:rPr>
        <w:lastRenderedPageBreak/>
        <w:t>DOSSIER PRIORITAIRE</w:t>
      </w:r>
      <w:r w:rsidR="00AA5846">
        <w:rPr>
          <w:b/>
          <w:color w:val="548DD4" w:themeColor="text2" w:themeTint="99"/>
          <w:sz w:val="32"/>
          <w:szCs w:val="32"/>
        </w:rPr>
        <w:t xml:space="preserve"> : </w:t>
      </w:r>
      <w:r w:rsidRPr="00963FE3">
        <w:rPr>
          <w:b/>
          <w:caps/>
          <w:color w:val="4F81BD" w:themeColor="accent1"/>
          <w:u w:val="single"/>
        </w:rPr>
        <w:t>Plan directeur de l’eau</w:t>
      </w:r>
      <w:r w:rsidRPr="005D5D2F">
        <w:rPr>
          <w:b/>
          <w:u w:val="single"/>
        </w:rPr>
        <w:t> </w:t>
      </w:r>
      <w:r>
        <w:t xml:space="preserve">: </w:t>
      </w:r>
    </w:p>
    <w:p w:rsidR="009719B6" w:rsidRPr="00BE66EE" w:rsidRDefault="00F371FA" w:rsidP="009719B6">
      <w:pPr>
        <w:pStyle w:val="Paragraphedeliste"/>
        <w:numPr>
          <w:ilvl w:val="0"/>
          <w:numId w:val="1"/>
        </w:numPr>
        <w:spacing w:line="240" w:lineRule="auto"/>
        <w:jc w:val="both"/>
        <w:rPr>
          <w:b/>
          <w:color w:val="548DD4" w:themeColor="text2" w:themeTint="99"/>
          <w:sz w:val="24"/>
          <w:szCs w:val="24"/>
        </w:rPr>
      </w:pPr>
      <w:r w:rsidRPr="00BE66EE">
        <w:rPr>
          <w:b/>
          <w:color w:val="548DD4" w:themeColor="text2" w:themeTint="99"/>
          <w:sz w:val="24"/>
          <w:szCs w:val="24"/>
        </w:rPr>
        <w:t>4 rencontres de</w:t>
      </w:r>
      <w:r w:rsidR="00BE66EE">
        <w:rPr>
          <w:b/>
          <w:color w:val="548DD4" w:themeColor="text2" w:themeTint="99"/>
          <w:sz w:val="24"/>
          <w:szCs w:val="24"/>
        </w:rPr>
        <w:t>s</w:t>
      </w:r>
      <w:r w:rsidRPr="00BE66EE">
        <w:rPr>
          <w:b/>
          <w:color w:val="548DD4" w:themeColor="text2" w:themeTint="99"/>
          <w:sz w:val="24"/>
          <w:szCs w:val="24"/>
        </w:rPr>
        <w:t xml:space="preserve"> tables sectorielles</w:t>
      </w:r>
      <w:r w:rsidR="00BE66EE">
        <w:rPr>
          <w:b/>
          <w:color w:val="548DD4" w:themeColor="text2" w:themeTint="99"/>
          <w:sz w:val="24"/>
          <w:szCs w:val="24"/>
        </w:rPr>
        <w:t xml:space="preserve"> (</w:t>
      </w:r>
      <w:r w:rsidR="00F65DDF" w:rsidRPr="00BE66EE">
        <w:rPr>
          <w:b/>
          <w:color w:val="548DD4" w:themeColor="text2" w:themeTint="99"/>
          <w:sz w:val="24"/>
          <w:szCs w:val="24"/>
        </w:rPr>
        <w:t>agricole, municipal</w:t>
      </w:r>
      <w:r w:rsidR="00BE66EE">
        <w:rPr>
          <w:b/>
          <w:color w:val="548DD4" w:themeColor="text2" w:themeTint="99"/>
          <w:sz w:val="24"/>
          <w:szCs w:val="24"/>
        </w:rPr>
        <w:t>es (amont et aval)</w:t>
      </w:r>
      <w:r w:rsidR="00F65DDF" w:rsidRPr="00BE66EE">
        <w:rPr>
          <w:b/>
          <w:color w:val="548DD4" w:themeColor="text2" w:themeTint="99"/>
          <w:sz w:val="24"/>
          <w:szCs w:val="24"/>
        </w:rPr>
        <w:t>, forêt privée</w:t>
      </w:r>
      <w:r w:rsidR="00BE66EE">
        <w:rPr>
          <w:b/>
          <w:color w:val="548DD4" w:themeColor="text2" w:themeTint="99"/>
          <w:sz w:val="24"/>
          <w:szCs w:val="24"/>
        </w:rPr>
        <w:t>, faune aquatique) pour réviser les pistes d’actions du PDE 2008-2014 accomplies.</w:t>
      </w:r>
    </w:p>
    <w:p w:rsidR="00A61049" w:rsidRPr="00BE66EE" w:rsidRDefault="009719B6" w:rsidP="009719B6">
      <w:pPr>
        <w:pStyle w:val="Paragraphedeliste"/>
        <w:numPr>
          <w:ilvl w:val="0"/>
          <w:numId w:val="1"/>
        </w:numPr>
        <w:spacing w:line="240" w:lineRule="auto"/>
        <w:jc w:val="both"/>
        <w:rPr>
          <w:b/>
          <w:color w:val="548DD4" w:themeColor="text2" w:themeTint="99"/>
          <w:sz w:val="24"/>
          <w:szCs w:val="24"/>
        </w:rPr>
      </w:pPr>
      <w:r w:rsidRPr="00BE66EE">
        <w:rPr>
          <w:b/>
          <w:color w:val="548DD4" w:themeColor="text2" w:themeTint="99"/>
          <w:sz w:val="24"/>
          <w:szCs w:val="24"/>
        </w:rPr>
        <w:t>3 c</w:t>
      </w:r>
      <w:r w:rsidR="00963FE3" w:rsidRPr="00BE66EE">
        <w:rPr>
          <w:b/>
          <w:color w:val="548DD4" w:themeColor="text2" w:themeTint="99"/>
          <w:sz w:val="24"/>
          <w:szCs w:val="24"/>
        </w:rPr>
        <w:t>onsultation</w:t>
      </w:r>
      <w:r w:rsidRPr="00BE66EE">
        <w:rPr>
          <w:b/>
          <w:color w:val="548DD4" w:themeColor="text2" w:themeTint="99"/>
          <w:sz w:val="24"/>
          <w:szCs w:val="24"/>
        </w:rPr>
        <w:t>s</w:t>
      </w:r>
      <w:r w:rsidR="00963FE3" w:rsidRPr="00BE66EE">
        <w:rPr>
          <w:b/>
          <w:color w:val="548DD4" w:themeColor="text2" w:themeTint="99"/>
          <w:sz w:val="24"/>
          <w:szCs w:val="24"/>
        </w:rPr>
        <w:t xml:space="preserve"> publique</w:t>
      </w:r>
      <w:r w:rsidRPr="00BE66EE">
        <w:rPr>
          <w:b/>
          <w:color w:val="548DD4" w:themeColor="text2" w:themeTint="99"/>
          <w:sz w:val="24"/>
          <w:szCs w:val="24"/>
        </w:rPr>
        <w:t>s</w:t>
      </w:r>
      <w:r w:rsidR="00963FE3" w:rsidRPr="00BE66EE">
        <w:rPr>
          <w:b/>
          <w:color w:val="548DD4" w:themeColor="text2" w:themeTint="99"/>
          <w:sz w:val="24"/>
          <w:szCs w:val="24"/>
        </w:rPr>
        <w:t xml:space="preserve"> s</w:t>
      </w:r>
      <w:r w:rsidR="00895276">
        <w:rPr>
          <w:b/>
          <w:color w:val="548DD4" w:themeColor="text2" w:themeTint="99"/>
          <w:sz w:val="24"/>
          <w:szCs w:val="24"/>
        </w:rPr>
        <w:t>ur les nouveaux Portrait et Diagnostic</w:t>
      </w:r>
      <w:r w:rsidR="00963FE3" w:rsidRPr="00BE66EE">
        <w:rPr>
          <w:b/>
          <w:color w:val="548DD4" w:themeColor="text2" w:themeTint="99"/>
          <w:sz w:val="24"/>
          <w:szCs w:val="24"/>
        </w:rPr>
        <w:t xml:space="preserve"> et le Plan Directeur de l’Eau  par secteur d’activités et par MRC</w:t>
      </w:r>
      <w:r w:rsidR="00A61049" w:rsidRPr="00BE66EE">
        <w:rPr>
          <w:b/>
          <w:color w:val="548DD4" w:themeColor="text2" w:themeTint="99"/>
          <w:sz w:val="24"/>
          <w:szCs w:val="24"/>
        </w:rPr>
        <w:t>.</w:t>
      </w:r>
    </w:p>
    <w:p w:rsidR="00895276" w:rsidRDefault="00AC5383" w:rsidP="00AC5383">
      <w:pPr>
        <w:spacing w:line="240" w:lineRule="auto"/>
        <w:jc w:val="both"/>
        <w:rPr>
          <w:b/>
          <w:color w:val="548DD4" w:themeColor="text2" w:themeTint="99"/>
          <w:sz w:val="24"/>
          <w:szCs w:val="24"/>
        </w:rPr>
      </w:pPr>
      <w:r w:rsidRPr="00BE66EE">
        <w:rPr>
          <w:b/>
          <w:color w:val="548DD4" w:themeColor="text2" w:themeTint="99"/>
          <w:sz w:val="24"/>
          <w:szCs w:val="24"/>
        </w:rPr>
        <w:t xml:space="preserve">Remise du Portrait, </w:t>
      </w:r>
      <w:r w:rsidR="00895276">
        <w:rPr>
          <w:b/>
          <w:color w:val="548DD4" w:themeColor="text2" w:themeTint="99"/>
          <w:sz w:val="24"/>
          <w:szCs w:val="24"/>
        </w:rPr>
        <w:t xml:space="preserve">du Diagnostic </w:t>
      </w:r>
      <w:r w:rsidRPr="00BE66EE">
        <w:rPr>
          <w:b/>
          <w:color w:val="548DD4" w:themeColor="text2" w:themeTint="99"/>
          <w:sz w:val="24"/>
          <w:szCs w:val="24"/>
        </w:rPr>
        <w:t>et du Plan Directeur de l’Eau du bassin versant englobant la partie québécoise de la rivière Ristigouche</w:t>
      </w:r>
      <w:r w:rsidR="00A61049" w:rsidRPr="00BE66EE">
        <w:rPr>
          <w:b/>
          <w:color w:val="548DD4" w:themeColor="text2" w:themeTint="99"/>
          <w:sz w:val="24"/>
          <w:szCs w:val="24"/>
        </w:rPr>
        <w:t xml:space="preserve"> en mars 2014</w:t>
      </w:r>
      <w:r w:rsidR="00895276">
        <w:rPr>
          <w:b/>
          <w:color w:val="548DD4" w:themeColor="text2" w:themeTint="99"/>
          <w:sz w:val="24"/>
          <w:szCs w:val="24"/>
        </w:rPr>
        <w:t xml:space="preserve"> auprès du MDDEFP.</w:t>
      </w:r>
      <w:r w:rsidR="00A61049" w:rsidRPr="00BE66EE">
        <w:rPr>
          <w:b/>
          <w:color w:val="548DD4" w:themeColor="text2" w:themeTint="99"/>
          <w:sz w:val="24"/>
          <w:szCs w:val="24"/>
        </w:rPr>
        <w:t xml:space="preserve"> </w:t>
      </w:r>
    </w:p>
    <w:p w:rsidR="00AC5383" w:rsidRPr="00BE66EE" w:rsidRDefault="00A61049" w:rsidP="00AC5383">
      <w:pPr>
        <w:spacing w:line="240" w:lineRule="auto"/>
        <w:jc w:val="both"/>
        <w:rPr>
          <w:b/>
          <w:color w:val="548DD4" w:themeColor="text2" w:themeTint="99"/>
          <w:sz w:val="24"/>
          <w:szCs w:val="24"/>
        </w:rPr>
      </w:pPr>
      <w:r w:rsidRPr="00BE66EE">
        <w:rPr>
          <w:b/>
          <w:color w:val="548DD4" w:themeColor="text2" w:themeTint="99"/>
          <w:sz w:val="24"/>
          <w:szCs w:val="24"/>
        </w:rPr>
        <w:t>Prochaine étape</w:t>
      </w:r>
      <w:r w:rsidR="00895276">
        <w:rPr>
          <w:b/>
          <w:color w:val="548DD4" w:themeColor="text2" w:themeTint="99"/>
          <w:sz w:val="24"/>
          <w:szCs w:val="24"/>
        </w:rPr>
        <w:t> :</w:t>
      </w:r>
      <w:r w:rsidRPr="00BE66EE">
        <w:rPr>
          <w:b/>
          <w:color w:val="548DD4" w:themeColor="text2" w:themeTint="99"/>
          <w:sz w:val="24"/>
          <w:szCs w:val="24"/>
        </w:rPr>
        <w:t xml:space="preserve"> révision des commentaires des 15 directions ministérielles pour mars 2015.</w:t>
      </w:r>
    </w:p>
    <w:p w:rsidR="005D5D2F" w:rsidRPr="009719B6" w:rsidRDefault="005D5D2F" w:rsidP="00AC5383">
      <w:pPr>
        <w:spacing w:line="240" w:lineRule="auto"/>
        <w:jc w:val="both"/>
        <w:rPr>
          <w:b/>
          <w:caps/>
          <w:color w:val="548DD4" w:themeColor="text2" w:themeTint="99"/>
          <w:sz w:val="28"/>
          <w:szCs w:val="28"/>
        </w:rPr>
      </w:pPr>
      <w:r w:rsidRPr="009719B6">
        <w:rPr>
          <w:b/>
          <w:caps/>
          <w:color w:val="548DD4" w:themeColor="text2" w:themeTint="99"/>
          <w:sz w:val="28"/>
          <w:szCs w:val="28"/>
        </w:rPr>
        <w:t>Projets financés avec des partenaires :</w:t>
      </w:r>
    </w:p>
    <w:p w:rsidR="00AC5383" w:rsidRPr="00F65DDF" w:rsidRDefault="00AC5383" w:rsidP="00AC5383">
      <w:pPr>
        <w:spacing w:line="240" w:lineRule="auto"/>
        <w:jc w:val="both"/>
        <w:rPr>
          <w:b/>
          <w:sz w:val="24"/>
          <w:szCs w:val="24"/>
        </w:rPr>
      </w:pPr>
      <w:r w:rsidRPr="00F65DDF">
        <w:rPr>
          <w:b/>
          <w:sz w:val="24"/>
          <w:szCs w:val="24"/>
        </w:rPr>
        <w:t xml:space="preserve">Projet Fondation de la Faune du Québec pour l’élaboration de cahiers du propriétaire agricole </w:t>
      </w:r>
      <w:r w:rsidR="005D5D2F" w:rsidRPr="00F65DDF">
        <w:rPr>
          <w:b/>
          <w:sz w:val="24"/>
          <w:szCs w:val="24"/>
        </w:rPr>
        <w:t>au sud du lac Matapédia;</w:t>
      </w:r>
    </w:p>
    <w:p w:rsidR="00AC5383" w:rsidRPr="00F65DDF" w:rsidRDefault="00AC5383" w:rsidP="00AC5383">
      <w:pPr>
        <w:spacing w:line="240" w:lineRule="auto"/>
        <w:jc w:val="both"/>
        <w:rPr>
          <w:b/>
          <w:sz w:val="24"/>
          <w:szCs w:val="24"/>
        </w:rPr>
      </w:pPr>
      <w:r w:rsidRPr="00F65DDF">
        <w:rPr>
          <w:b/>
          <w:sz w:val="24"/>
          <w:szCs w:val="24"/>
        </w:rPr>
        <w:t xml:space="preserve">Projet </w:t>
      </w:r>
      <w:r w:rsidR="005D5D2F" w:rsidRPr="00F65DDF">
        <w:rPr>
          <w:b/>
          <w:sz w:val="24"/>
          <w:szCs w:val="24"/>
        </w:rPr>
        <w:t>de Gestion Intégré de cours d’eau en m</w:t>
      </w:r>
      <w:r w:rsidRPr="00F65DDF">
        <w:rPr>
          <w:b/>
          <w:sz w:val="24"/>
          <w:szCs w:val="24"/>
        </w:rPr>
        <w:t xml:space="preserve">ilieu agricole </w:t>
      </w:r>
      <w:r w:rsidR="005D5D2F" w:rsidRPr="00F65DDF">
        <w:rPr>
          <w:b/>
          <w:sz w:val="24"/>
          <w:szCs w:val="24"/>
        </w:rPr>
        <w:t>pour le</w:t>
      </w:r>
      <w:r w:rsidRPr="00F65DDF">
        <w:rPr>
          <w:b/>
          <w:sz w:val="24"/>
          <w:szCs w:val="24"/>
        </w:rPr>
        <w:t xml:space="preserve"> sud du lac Matapédia</w:t>
      </w:r>
      <w:r w:rsidR="005D5D2F" w:rsidRPr="00F65DDF">
        <w:rPr>
          <w:b/>
          <w:sz w:val="24"/>
          <w:szCs w:val="24"/>
        </w:rPr>
        <w:t xml:space="preserve"> financé </w:t>
      </w:r>
      <w:r w:rsidR="00895276">
        <w:rPr>
          <w:b/>
          <w:sz w:val="24"/>
          <w:szCs w:val="24"/>
        </w:rPr>
        <w:t>par le MAPAQ ;</w:t>
      </w:r>
    </w:p>
    <w:p w:rsidR="007A798B" w:rsidRPr="00F65DDF" w:rsidRDefault="007A798B" w:rsidP="00AC5383">
      <w:pPr>
        <w:spacing w:line="240" w:lineRule="auto"/>
        <w:jc w:val="both"/>
        <w:rPr>
          <w:b/>
          <w:sz w:val="24"/>
          <w:szCs w:val="24"/>
        </w:rPr>
      </w:pPr>
      <w:r w:rsidRPr="00F65DDF">
        <w:rPr>
          <w:b/>
          <w:sz w:val="24"/>
          <w:szCs w:val="24"/>
        </w:rPr>
        <w:t>Projet avec la Fondation de la Faune (Découvrir nos habitats faunique</w:t>
      </w:r>
      <w:r w:rsidR="00895276">
        <w:rPr>
          <w:b/>
          <w:sz w:val="24"/>
          <w:szCs w:val="24"/>
        </w:rPr>
        <w:t>s</w:t>
      </w:r>
      <w:r w:rsidRPr="00F65DDF">
        <w:rPr>
          <w:b/>
          <w:sz w:val="24"/>
          <w:szCs w:val="24"/>
        </w:rPr>
        <w:t>) : Géorallye Terres et Rivières Durables</w:t>
      </w:r>
      <w:r w:rsidR="00A61049" w:rsidRPr="00F65DDF">
        <w:rPr>
          <w:b/>
          <w:sz w:val="24"/>
          <w:szCs w:val="24"/>
        </w:rPr>
        <w:t xml:space="preserve"> (Autres partenaires Député Pascal </w:t>
      </w:r>
      <w:proofErr w:type="spellStart"/>
      <w:r w:rsidR="00A61049" w:rsidRPr="00F65DDF">
        <w:rPr>
          <w:b/>
          <w:sz w:val="24"/>
          <w:szCs w:val="24"/>
        </w:rPr>
        <w:t>Bérubé</w:t>
      </w:r>
      <w:proofErr w:type="spellEnd"/>
      <w:r w:rsidR="00895276">
        <w:rPr>
          <w:b/>
          <w:sz w:val="24"/>
          <w:szCs w:val="24"/>
        </w:rPr>
        <w:t>, Ex-ministre de l’environnement Yves-François Blanchet, Pacte rural des MRC Matapédia et Avignon</w:t>
      </w:r>
      <w:r w:rsidR="00A61049" w:rsidRPr="00F65DDF">
        <w:rPr>
          <w:b/>
          <w:sz w:val="24"/>
          <w:szCs w:val="24"/>
        </w:rPr>
        <w:t xml:space="preserve">, les municipalités </w:t>
      </w:r>
      <w:r w:rsidR="00895276">
        <w:rPr>
          <w:b/>
          <w:sz w:val="24"/>
          <w:szCs w:val="24"/>
        </w:rPr>
        <w:t xml:space="preserve">de </w:t>
      </w:r>
      <w:proofErr w:type="spellStart"/>
      <w:r w:rsidR="00A61049" w:rsidRPr="00F65DDF">
        <w:rPr>
          <w:b/>
          <w:sz w:val="24"/>
          <w:szCs w:val="24"/>
        </w:rPr>
        <w:t>Sayabec</w:t>
      </w:r>
      <w:proofErr w:type="spellEnd"/>
      <w:r w:rsidR="00A61049" w:rsidRPr="00F65DDF">
        <w:rPr>
          <w:b/>
          <w:sz w:val="24"/>
          <w:szCs w:val="24"/>
        </w:rPr>
        <w:t xml:space="preserve">, Val-Brillant, </w:t>
      </w:r>
      <w:proofErr w:type="spellStart"/>
      <w:r w:rsidR="00A61049" w:rsidRPr="00F65DDF">
        <w:rPr>
          <w:b/>
          <w:sz w:val="24"/>
          <w:szCs w:val="24"/>
        </w:rPr>
        <w:t>Causapscal</w:t>
      </w:r>
      <w:proofErr w:type="spellEnd"/>
      <w:r w:rsidR="00A61049" w:rsidRPr="00F65DDF">
        <w:rPr>
          <w:b/>
          <w:sz w:val="24"/>
          <w:szCs w:val="24"/>
        </w:rPr>
        <w:t xml:space="preserve"> et Matapédia)</w:t>
      </w:r>
      <w:r w:rsidR="00895276">
        <w:rPr>
          <w:b/>
          <w:sz w:val="24"/>
          <w:szCs w:val="24"/>
        </w:rPr>
        <w:t xml:space="preserve"> ;</w:t>
      </w:r>
    </w:p>
    <w:p w:rsidR="005D5D2F" w:rsidRPr="00F65DDF" w:rsidRDefault="00A61049" w:rsidP="00AC5383">
      <w:pPr>
        <w:spacing w:line="240" w:lineRule="auto"/>
        <w:jc w:val="both"/>
        <w:rPr>
          <w:sz w:val="24"/>
          <w:szCs w:val="24"/>
        </w:rPr>
      </w:pPr>
      <w:r w:rsidRPr="00F65DDF">
        <w:rPr>
          <w:b/>
          <w:sz w:val="24"/>
          <w:szCs w:val="24"/>
        </w:rPr>
        <w:t>Projet Piquets dans le secteur agricole (MAPAQ BSL)</w:t>
      </w:r>
      <w:r w:rsidR="00E813C0" w:rsidRPr="00F65DDF">
        <w:rPr>
          <w:b/>
          <w:sz w:val="24"/>
          <w:szCs w:val="24"/>
        </w:rPr>
        <w:t xml:space="preserve"> dans le cadre </w:t>
      </w:r>
      <w:r w:rsidR="00895276">
        <w:rPr>
          <w:b/>
          <w:sz w:val="24"/>
          <w:szCs w:val="24"/>
        </w:rPr>
        <w:t>du Plan d’Action de l’approche r</w:t>
      </w:r>
      <w:r w:rsidR="00E813C0" w:rsidRPr="00F65DDF">
        <w:rPr>
          <w:b/>
          <w:sz w:val="24"/>
          <w:szCs w:val="24"/>
        </w:rPr>
        <w:t>égional</w:t>
      </w:r>
      <w:r w:rsidR="00895276">
        <w:rPr>
          <w:b/>
          <w:sz w:val="24"/>
          <w:szCs w:val="24"/>
        </w:rPr>
        <w:t>e</w:t>
      </w:r>
      <w:r w:rsidRPr="00F65DDF">
        <w:rPr>
          <w:b/>
          <w:sz w:val="24"/>
          <w:szCs w:val="24"/>
        </w:rPr>
        <w:t xml:space="preserve"> : </w:t>
      </w:r>
      <w:r w:rsidRPr="00F65DDF">
        <w:rPr>
          <w:sz w:val="24"/>
          <w:szCs w:val="24"/>
        </w:rPr>
        <w:t>Il s’agit de délimiter la bande de riveraine de 3 mètres selon la ligne des hautes eaux.</w:t>
      </w:r>
    </w:p>
    <w:p w:rsidR="00A61049" w:rsidRPr="00F65DDF" w:rsidRDefault="00A61049" w:rsidP="00AC5383">
      <w:pPr>
        <w:spacing w:line="240" w:lineRule="auto"/>
        <w:jc w:val="both"/>
        <w:rPr>
          <w:sz w:val="24"/>
          <w:szCs w:val="24"/>
        </w:rPr>
      </w:pPr>
      <w:r w:rsidRPr="00F65DDF">
        <w:rPr>
          <w:b/>
          <w:sz w:val="24"/>
          <w:szCs w:val="24"/>
        </w:rPr>
        <w:t>Caractérisation du Ruisseau Chaîne-de-Roche</w:t>
      </w:r>
      <w:r w:rsidRPr="00F65DDF">
        <w:rPr>
          <w:sz w:val="24"/>
          <w:szCs w:val="24"/>
        </w:rPr>
        <w:t> et cartographie.</w:t>
      </w:r>
    </w:p>
    <w:p w:rsidR="00E813C0" w:rsidRPr="00F65DDF" w:rsidRDefault="00E813C0" w:rsidP="00AC5383">
      <w:pPr>
        <w:spacing w:line="240" w:lineRule="auto"/>
        <w:jc w:val="both"/>
        <w:rPr>
          <w:sz w:val="24"/>
          <w:szCs w:val="24"/>
        </w:rPr>
      </w:pPr>
      <w:r w:rsidRPr="00F65DDF">
        <w:rPr>
          <w:b/>
          <w:sz w:val="24"/>
          <w:szCs w:val="24"/>
        </w:rPr>
        <w:t>Trois Projets des jeunes en Action</w:t>
      </w:r>
      <w:r w:rsidRPr="00F65DDF">
        <w:rPr>
          <w:sz w:val="24"/>
          <w:szCs w:val="24"/>
        </w:rPr>
        <w:t xml:space="preserve"> financés par Éco-Action via le Groupe d’Éducation et d’</w:t>
      </w:r>
      <w:proofErr w:type="spellStart"/>
      <w:r w:rsidRPr="00F65DDF">
        <w:rPr>
          <w:sz w:val="24"/>
          <w:szCs w:val="24"/>
        </w:rPr>
        <w:t>écosurveillance</w:t>
      </w:r>
      <w:proofErr w:type="spellEnd"/>
      <w:r w:rsidRPr="00F65DDF">
        <w:rPr>
          <w:sz w:val="24"/>
          <w:szCs w:val="24"/>
        </w:rPr>
        <w:t xml:space="preserve"> de l’eau : </w:t>
      </w:r>
      <w:proofErr w:type="spellStart"/>
      <w:r w:rsidRPr="00F65DDF">
        <w:rPr>
          <w:sz w:val="24"/>
          <w:szCs w:val="24"/>
        </w:rPr>
        <w:t>Sayabec</w:t>
      </w:r>
      <w:proofErr w:type="spellEnd"/>
      <w:r w:rsidRPr="00F65DDF">
        <w:rPr>
          <w:sz w:val="24"/>
          <w:szCs w:val="24"/>
        </w:rPr>
        <w:t xml:space="preserve">, </w:t>
      </w:r>
      <w:proofErr w:type="spellStart"/>
      <w:r w:rsidRPr="00F65DDF">
        <w:rPr>
          <w:sz w:val="24"/>
          <w:szCs w:val="24"/>
        </w:rPr>
        <w:t>Causapscal</w:t>
      </w:r>
      <w:proofErr w:type="spellEnd"/>
      <w:r w:rsidRPr="00F65DDF">
        <w:rPr>
          <w:sz w:val="24"/>
          <w:szCs w:val="24"/>
        </w:rPr>
        <w:t xml:space="preserve">, </w:t>
      </w:r>
      <w:proofErr w:type="spellStart"/>
      <w:r w:rsidRPr="00F65DDF">
        <w:rPr>
          <w:sz w:val="24"/>
          <w:szCs w:val="24"/>
        </w:rPr>
        <w:t>St-François-d’Assise</w:t>
      </w:r>
      <w:proofErr w:type="spellEnd"/>
      <w:r w:rsidRPr="00F65DDF">
        <w:rPr>
          <w:sz w:val="24"/>
          <w:szCs w:val="24"/>
        </w:rPr>
        <w:t>.</w:t>
      </w:r>
    </w:p>
    <w:p w:rsidR="00AC5383" w:rsidRPr="009719B6" w:rsidRDefault="00AC5383" w:rsidP="00AC5383">
      <w:pPr>
        <w:spacing w:line="240" w:lineRule="auto"/>
        <w:jc w:val="both"/>
        <w:rPr>
          <w:b/>
          <w:color w:val="548DD4" w:themeColor="text2" w:themeTint="99"/>
          <w:sz w:val="28"/>
          <w:szCs w:val="28"/>
        </w:rPr>
      </w:pPr>
      <w:r w:rsidRPr="009719B6">
        <w:rPr>
          <w:b/>
          <w:color w:val="548DD4" w:themeColor="text2" w:themeTint="99"/>
          <w:sz w:val="28"/>
          <w:szCs w:val="28"/>
        </w:rPr>
        <w:t>P</w:t>
      </w:r>
      <w:r w:rsidR="009719B6">
        <w:rPr>
          <w:b/>
          <w:color w:val="548DD4" w:themeColor="text2" w:themeTint="99"/>
          <w:sz w:val="28"/>
          <w:szCs w:val="28"/>
        </w:rPr>
        <w:t>ISTES D’ACTIONS DU PDE</w:t>
      </w:r>
      <w:r w:rsidRPr="009719B6">
        <w:rPr>
          <w:b/>
          <w:color w:val="548DD4" w:themeColor="text2" w:themeTint="99"/>
          <w:sz w:val="28"/>
          <w:szCs w:val="28"/>
        </w:rPr>
        <w:t xml:space="preserve"> DE L’OBVMR</w:t>
      </w:r>
    </w:p>
    <w:p w:rsidR="00AC5383" w:rsidRPr="00F65DDF" w:rsidRDefault="009719B6" w:rsidP="00AC5383">
      <w:pPr>
        <w:spacing w:line="240" w:lineRule="auto"/>
        <w:jc w:val="both"/>
        <w:rPr>
          <w:sz w:val="24"/>
          <w:szCs w:val="24"/>
        </w:rPr>
      </w:pPr>
      <w:r w:rsidRPr="00F65DDF">
        <w:rPr>
          <w:b/>
          <w:sz w:val="24"/>
          <w:szCs w:val="24"/>
        </w:rPr>
        <w:t>Confection de b</w:t>
      </w:r>
      <w:r w:rsidR="00AC5383" w:rsidRPr="00F65DDF">
        <w:rPr>
          <w:b/>
          <w:sz w:val="24"/>
          <w:szCs w:val="24"/>
        </w:rPr>
        <w:t>arils de récupération d’eau de pluie</w:t>
      </w:r>
      <w:r w:rsidR="00AC5383" w:rsidRPr="00F65DDF">
        <w:rPr>
          <w:sz w:val="24"/>
          <w:szCs w:val="24"/>
        </w:rPr>
        <w:t xml:space="preserve"> avec la maison de jeunes de </w:t>
      </w:r>
      <w:proofErr w:type="spellStart"/>
      <w:r w:rsidR="00AC5383" w:rsidRPr="00F65DDF">
        <w:rPr>
          <w:sz w:val="24"/>
          <w:szCs w:val="24"/>
        </w:rPr>
        <w:t>St-François-d’Assise</w:t>
      </w:r>
      <w:proofErr w:type="spellEnd"/>
      <w:r w:rsidR="00AC5383" w:rsidRPr="00F65DDF">
        <w:rPr>
          <w:sz w:val="24"/>
          <w:szCs w:val="24"/>
        </w:rPr>
        <w:t>.</w:t>
      </w:r>
    </w:p>
    <w:p w:rsidR="00AC5383" w:rsidRPr="00F65DDF" w:rsidRDefault="00AC5383" w:rsidP="00AC5383">
      <w:pPr>
        <w:spacing w:line="240" w:lineRule="auto"/>
        <w:jc w:val="both"/>
        <w:rPr>
          <w:sz w:val="24"/>
          <w:szCs w:val="24"/>
        </w:rPr>
      </w:pPr>
      <w:r w:rsidRPr="00F65DDF">
        <w:rPr>
          <w:b/>
          <w:sz w:val="24"/>
          <w:szCs w:val="24"/>
        </w:rPr>
        <w:t>J’adopte un cours d’eau</w:t>
      </w:r>
      <w:r w:rsidR="005D5D2F" w:rsidRPr="00F65DDF">
        <w:rPr>
          <w:sz w:val="24"/>
          <w:szCs w:val="24"/>
        </w:rPr>
        <w:t xml:space="preserve"> : </w:t>
      </w:r>
      <w:r w:rsidRPr="00F65DDF">
        <w:rPr>
          <w:sz w:val="24"/>
          <w:szCs w:val="24"/>
        </w:rPr>
        <w:t>les écoles</w:t>
      </w:r>
      <w:r w:rsidR="005D5D2F" w:rsidRPr="00F65DDF">
        <w:rPr>
          <w:sz w:val="24"/>
          <w:szCs w:val="24"/>
        </w:rPr>
        <w:t xml:space="preserve"> participantes sont celles</w:t>
      </w:r>
      <w:r w:rsidRPr="00F65DDF">
        <w:rPr>
          <w:sz w:val="24"/>
          <w:szCs w:val="24"/>
        </w:rPr>
        <w:t xml:space="preserve"> de Matapédia, </w:t>
      </w:r>
      <w:proofErr w:type="spellStart"/>
      <w:r w:rsidRPr="00F65DDF">
        <w:rPr>
          <w:sz w:val="24"/>
          <w:szCs w:val="24"/>
        </w:rPr>
        <w:t>St-François-d’Assise</w:t>
      </w:r>
      <w:proofErr w:type="spellEnd"/>
      <w:r w:rsidRPr="00F65DDF">
        <w:rPr>
          <w:sz w:val="24"/>
          <w:szCs w:val="24"/>
        </w:rPr>
        <w:t xml:space="preserve"> et la Polyvalente de Sayabec</w:t>
      </w:r>
      <w:r w:rsidR="005D5D2F" w:rsidRPr="00F65DDF">
        <w:rPr>
          <w:sz w:val="24"/>
          <w:szCs w:val="24"/>
        </w:rPr>
        <w:t>.</w:t>
      </w:r>
    </w:p>
    <w:p w:rsidR="00AC5383" w:rsidRPr="00F65DDF" w:rsidRDefault="00AC5383" w:rsidP="00AC5383">
      <w:pPr>
        <w:spacing w:line="240" w:lineRule="auto"/>
        <w:jc w:val="both"/>
        <w:rPr>
          <w:sz w:val="24"/>
          <w:szCs w:val="24"/>
        </w:rPr>
      </w:pPr>
      <w:r w:rsidRPr="00F65DDF">
        <w:rPr>
          <w:b/>
          <w:sz w:val="24"/>
          <w:szCs w:val="24"/>
        </w:rPr>
        <w:t>Survol benthos </w:t>
      </w:r>
      <w:r w:rsidRPr="00F65DDF">
        <w:rPr>
          <w:sz w:val="24"/>
          <w:szCs w:val="24"/>
        </w:rPr>
        <w:t>: Suivi de 5 stations au sud du lac Matapédia</w:t>
      </w:r>
    </w:p>
    <w:p w:rsidR="00AA5846" w:rsidRDefault="00AC5383" w:rsidP="00AC5383">
      <w:pPr>
        <w:spacing w:line="240" w:lineRule="auto"/>
        <w:jc w:val="both"/>
        <w:rPr>
          <w:sz w:val="24"/>
          <w:szCs w:val="24"/>
        </w:rPr>
      </w:pPr>
      <w:r w:rsidRPr="00F65DDF">
        <w:rPr>
          <w:b/>
          <w:sz w:val="24"/>
          <w:szCs w:val="24"/>
        </w:rPr>
        <w:t>Réseau de surveillance des lacs :</w:t>
      </w:r>
      <w:r w:rsidRPr="00F65DDF">
        <w:rPr>
          <w:sz w:val="24"/>
          <w:szCs w:val="24"/>
        </w:rPr>
        <w:t xml:space="preserve"> 13 lacs </w:t>
      </w:r>
      <w:r w:rsidR="005D5D2F" w:rsidRPr="00F65DDF">
        <w:rPr>
          <w:sz w:val="24"/>
          <w:szCs w:val="24"/>
        </w:rPr>
        <w:t xml:space="preserve">de </w:t>
      </w:r>
      <w:r w:rsidRPr="00F65DDF">
        <w:rPr>
          <w:sz w:val="24"/>
          <w:szCs w:val="24"/>
        </w:rPr>
        <w:t>su</w:t>
      </w:r>
      <w:r w:rsidR="005D5D2F" w:rsidRPr="00F65DDF">
        <w:rPr>
          <w:sz w:val="24"/>
          <w:szCs w:val="24"/>
        </w:rPr>
        <w:t>i</w:t>
      </w:r>
      <w:r w:rsidRPr="00F65DDF">
        <w:rPr>
          <w:sz w:val="24"/>
          <w:szCs w:val="24"/>
        </w:rPr>
        <w:t>vis</w:t>
      </w:r>
      <w:r w:rsidR="00AA5846">
        <w:rPr>
          <w:sz w:val="24"/>
          <w:szCs w:val="24"/>
        </w:rPr>
        <w:t xml:space="preserve"> </w:t>
      </w:r>
    </w:p>
    <w:p w:rsidR="00963FE3" w:rsidRPr="00F65DDF" w:rsidRDefault="00963FE3" w:rsidP="00AC5383">
      <w:pPr>
        <w:spacing w:line="240" w:lineRule="auto"/>
        <w:jc w:val="both"/>
        <w:rPr>
          <w:sz w:val="24"/>
          <w:szCs w:val="24"/>
        </w:rPr>
      </w:pPr>
      <w:r w:rsidRPr="00F65DDF">
        <w:rPr>
          <w:b/>
          <w:sz w:val="24"/>
          <w:szCs w:val="24"/>
        </w:rPr>
        <w:t xml:space="preserve">Réseau-Rivières : </w:t>
      </w:r>
      <w:r w:rsidRPr="00F65DDF">
        <w:rPr>
          <w:sz w:val="24"/>
          <w:szCs w:val="24"/>
        </w:rPr>
        <w:t xml:space="preserve">Trois stations annuelles (Sayabec, Matapédia et Humqui (à Amqui). Une station pour un suivi estival au ruisseau </w:t>
      </w:r>
      <w:proofErr w:type="spellStart"/>
      <w:r w:rsidRPr="00F65DDF">
        <w:rPr>
          <w:sz w:val="24"/>
          <w:szCs w:val="24"/>
        </w:rPr>
        <w:t>Hazel</w:t>
      </w:r>
      <w:proofErr w:type="spellEnd"/>
      <w:r w:rsidRPr="00F65DDF">
        <w:rPr>
          <w:sz w:val="24"/>
          <w:szCs w:val="24"/>
        </w:rPr>
        <w:t xml:space="preserve"> (financé par le MDDELCC)</w:t>
      </w:r>
    </w:p>
    <w:p w:rsidR="00AC5383" w:rsidRPr="009719B6" w:rsidRDefault="00AC5383" w:rsidP="00AC5383">
      <w:pPr>
        <w:spacing w:line="240" w:lineRule="auto"/>
        <w:jc w:val="both"/>
        <w:rPr>
          <w:b/>
          <w:color w:val="548DD4" w:themeColor="text2" w:themeTint="99"/>
          <w:sz w:val="28"/>
          <w:szCs w:val="28"/>
        </w:rPr>
      </w:pPr>
      <w:r w:rsidRPr="009719B6">
        <w:rPr>
          <w:b/>
          <w:color w:val="548DD4" w:themeColor="text2" w:themeTint="99"/>
          <w:sz w:val="28"/>
          <w:szCs w:val="28"/>
        </w:rPr>
        <w:lastRenderedPageBreak/>
        <w:t>PROJET INTER OBV</w:t>
      </w:r>
    </w:p>
    <w:p w:rsidR="00AC5383" w:rsidRPr="00F65DDF" w:rsidRDefault="00AC5383" w:rsidP="00AC5383">
      <w:pPr>
        <w:spacing w:line="240" w:lineRule="auto"/>
        <w:jc w:val="both"/>
        <w:rPr>
          <w:sz w:val="24"/>
          <w:szCs w:val="24"/>
        </w:rPr>
      </w:pPr>
      <w:r w:rsidRPr="00F65DDF">
        <w:rPr>
          <w:sz w:val="24"/>
          <w:szCs w:val="24"/>
        </w:rPr>
        <w:t>Coordination  du Groupe d’achat d’arbustes riverains (GAAR) entre les OBV du BSL</w:t>
      </w:r>
      <w:r w:rsidR="00895276">
        <w:rPr>
          <w:sz w:val="24"/>
          <w:szCs w:val="24"/>
        </w:rPr>
        <w:t xml:space="preserve"> ;</w:t>
      </w:r>
    </w:p>
    <w:p w:rsidR="00A61049" w:rsidRPr="00F65DDF" w:rsidRDefault="00A61049" w:rsidP="00AC5383">
      <w:pPr>
        <w:spacing w:line="240" w:lineRule="auto"/>
        <w:jc w:val="both"/>
        <w:rPr>
          <w:sz w:val="24"/>
          <w:szCs w:val="24"/>
        </w:rPr>
      </w:pPr>
      <w:r w:rsidRPr="00F65DDF">
        <w:rPr>
          <w:sz w:val="24"/>
          <w:szCs w:val="24"/>
        </w:rPr>
        <w:t xml:space="preserve">Organisation d’une rencontre inter OBV à </w:t>
      </w:r>
      <w:proofErr w:type="spellStart"/>
      <w:r w:rsidRPr="00F65DDF">
        <w:rPr>
          <w:sz w:val="24"/>
          <w:szCs w:val="24"/>
        </w:rPr>
        <w:t>Causapscal</w:t>
      </w:r>
      <w:proofErr w:type="spellEnd"/>
      <w:r w:rsidR="00895276">
        <w:rPr>
          <w:sz w:val="24"/>
          <w:szCs w:val="24"/>
        </w:rPr>
        <w:t xml:space="preserve"> ;</w:t>
      </w:r>
    </w:p>
    <w:p w:rsidR="00E813C0" w:rsidRPr="00F65DDF" w:rsidRDefault="00E813C0" w:rsidP="00AC5383">
      <w:pPr>
        <w:spacing w:line="240" w:lineRule="auto"/>
        <w:jc w:val="both"/>
        <w:rPr>
          <w:sz w:val="24"/>
          <w:szCs w:val="24"/>
        </w:rPr>
      </w:pPr>
      <w:r w:rsidRPr="00F65DDF">
        <w:rPr>
          <w:sz w:val="24"/>
          <w:szCs w:val="24"/>
        </w:rPr>
        <w:t>Définir les pistes d’actions agricoles régional</w:t>
      </w:r>
      <w:r w:rsidR="00BE66EE">
        <w:rPr>
          <w:sz w:val="24"/>
          <w:szCs w:val="24"/>
        </w:rPr>
        <w:t xml:space="preserve">es </w:t>
      </w:r>
      <w:r w:rsidRPr="00F65DDF">
        <w:rPr>
          <w:sz w:val="24"/>
          <w:szCs w:val="24"/>
        </w:rPr>
        <w:t>BSL pour le MAPAQ</w:t>
      </w:r>
      <w:r w:rsidR="00895276">
        <w:rPr>
          <w:sz w:val="24"/>
          <w:szCs w:val="24"/>
        </w:rPr>
        <w:t>.</w:t>
      </w:r>
    </w:p>
    <w:p w:rsidR="00AC5383" w:rsidRPr="009719B6" w:rsidRDefault="007A798B" w:rsidP="00AC5383">
      <w:pPr>
        <w:spacing w:line="240" w:lineRule="auto"/>
        <w:jc w:val="both"/>
        <w:rPr>
          <w:b/>
          <w:color w:val="548DD4" w:themeColor="text2" w:themeTint="99"/>
          <w:sz w:val="28"/>
          <w:szCs w:val="28"/>
        </w:rPr>
      </w:pPr>
      <w:r w:rsidRPr="009719B6">
        <w:rPr>
          <w:b/>
          <w:color w:val="548DD4" w:themeColor="text2" w:themeTint="99"/>
          <w:sz w:val="28"/>
          <w:szCs w:val="28"/>
        </w:rPr>
        <w:t>DOSSIERS RÉGIONAUX</w:t>
      </w:r>
    </w:p>
    <w:p w:rsidR="00AC5383" w:rsidRPr="00F65DDF" w:rsidRDefault="00AC5383" w:rsidP="00AC5383">
      <w:pPr>
        <w:spacing w:line="240" w:lineRule="auto"/>
        <w:jc w:val="both"/>
        <w:rPr>
          <w:sz w:val="24"/>
          <w:szCs w:val="24"/>
        </w:rPr>
      </w:pPr>
      <w:r w:rsidRPr="00F65DDF">
        <w:rPr>
          <w:sz w:val="24"/>
          <w:szCs w:val="24"/>
        </w:rPr>
        <w:t>Première rencontre entre le Ministère du Transport Québec BSL</w:t>
      </w:r>
      <w:r w:rsidR="00895276">
        <w:rPr>
          <w:sz w:val="24"/>
          <w:szCs w:val="24"/>
        </w:rPr>
        <w:t>-</w:t>
      </w:r>
      <w:r w:rsidRPr="00F65DDF">
        <w:rPr>
          <w:sz w:val="24"/>
          <w:szCs w:val="24"/>
        </w:rPr>
        <w:t xml:space="preserve">GIM et les Organismes de bassin </w:t>
      </w:r>
      <w:r w:rsidR="00895276">
        <w:rPr>
          <w:sz w:val="24"/>
          <w:szCs w:val="24"/>
        </w:rPr>
        <w:t>versant du BSL et GIM ;</w:t>
      </w:r>
    </w:p>
    <w:p w:rsidR="00AC5383" w:rsidRPr="00F65DDF" w:rsidRDefault="005D5D2F" w:rsidP="00AC5383">
      <w:pPr>
        <w:spacing w:line="240" w:lineRule="auto"/>
        <w:jc w:val="both"/>
        <w:rPr>
          <w:sz w:val="24"/>
          <w:szCs w:val="24"/>
        </w:rPr>
      </w:pPr>
      <w:r w:rsidRPr="00F65DDF">
        <w:rPr>
          <w:sz w:val="24"/>
          <w:szCs w:val="24"/>
        </w:rPr>
        <w:t>Siège sur la Commission Régionale des Ressources Naturelles et du Territoire du  BSL</w:t>
      </w:r>
      <w:r w:rsidR="00895276">
        <w:rPr>
          <w:sz w:val="24"/>
          <w:szCs w:val="24"/>
        </w:rPr>
        <w:t xml:space="preserve"> ;</w:t>
      </w:r>
    </w:p>
    <w:p w:rsidR="005D5D2F" w:rsidRPr="00F65DDF" w:rsidRDefault="005D5D2F" w:rsidP="00AC5383">
      <w:pPr>
        <w:spacing w:line="240" w:lineRule="auto"/>
        <w:jc w:val="both"/>
        <w:rPr>
          <w:sz w:val="24"/>
          <w:szCs w:val="24"/>
        </w:rPr>
      </w:pPr>
      <w:r w:rsidRPr="00F65DDF">
        <w:rPr>
          <w:sz w:val="24"/>
          <w:szCs w:val="24"/>
        </w:rPr>
        <w:t>Siège pour l’environnement sur la Commission d’Aménagement et de Développement de la MRC de La Matapédia pour le Développement de l’</w:t>
      </w:r>
      <w:proofErr w:type="spellStart"/>
      <w:r w:rsidRPr="00F65DDF">
        <w:rPr>
          <w:sz w:val="24"/>
          <w:szCs w:val="24"/>
        </w:rPr>
        <w:t>Écoterritoire</w:t>
      </w:r>
      <w:proofErr w:type="spellEnd"/>
      <w:r w:rsidRPr="00F65DDF">
        <w:rPr>
          <w:sz w:val="24"/>
          <w:szCs w:val="24"/>
        </w:rPr>
        <w:t xml:space="preserve"> ha</w:t>
      </w:r>
      <w:r w:rsidR="00895276">
        <w:rPr>
          <w:sz w:val="24"/>
          <w:szCs w:val="24"/>
        </w:rPr>
        <w:t>bité ;</w:t>
      </w:r>
    </w:p>
    <w:p w:rsidR="007A798B" w:rsidRDefault="007A798B" w:rsidP="00AC5383">
      <w:pPr>
        <w:spacing w:line="240" w:lineRule="auto"/>
        <w:jc w:val="both"/>
      </w:pPr>
      <w:r w:rsidRPr="00F65DDF">
        <w:rPr>
          <w:sz w:val="24"/>
          <w:szCs w:val="24"/>
        </w:rPr>
        <w:t>Table de Gestion Intégré des Ressources et du Territoire de la 12-53/54 et de la 11-51/5</w:t>
      </w:r>
      <w:r>
        <w:t>2</w:t>
      </w:r>
      <w:r w:rsidR="00895276">
        <w:t>.</w:t>
      </w:r>
    </w:p>
    <w:p w:rsidR="00AC5383" w:rsidRPr="009719B6" w:rsidRDefault="00AC5383" w:rsidP="00AC5383">
      <w:pPr>
        <w:spacing w:line="240" w:lineRule="auto"/>
        <w:jc w:val="both"/>
        <w:rPr>
          <w:b/>
          <w:color w:val="548DD4" w:themeColor="text2" w:themeTint="99"/>
          <w:sz w:val="28"/>
          <w:szCs w:val="28"/>
        </w:rPr>
      </w:pPr>
      <w:r w:rsidRPr="009719B6">
        <w:rPr>
          <w:b/>
          <w:color w:val="548DD4" w:themeColor="text2" w:themeTint="99"/>
          <w:sz w:val="28"/>
          <w:szCs w:val="28"/>
        </w:rPr>
        <w:t>IMPLICATION</w:t>
      </w:r>
      <w:r w:rsidR="00895276">
        <w:rPr>
          <w:b/>
          <w:color w:val="548DD4" w:themeColor="text2" w:themeTint="99"/>
          <w:sz w:val="28"/>
          <w:szCs w:val="28"/>
        </w:rPr>
        <w:t>S</w:t>
      </w:r>
      <w:r w:rsidRPr="009719B6">
        <w:rPr>
          <w:b/>
          <w:color w:val="548DD4" w:themeColor="text2" w:themeTint="99"/>
          <w:sz w:val="28"/>
          <w:szCs w:val="28"/>
        </w:rPr>
        <w:t xml:space="preserve"> DIVERSE</w:t>
      </w:r>
      <w:r w:rsidR="00895276">
        <w:rPr>
          <w:b/>
          <w:color w:val="548DD4" w:themeColor="text2" w:themeTint="99"/>
          <w:sz w:val="28"/>
          <w:szCs w:val="28"/>
        </w:rPr>
        <w:t>S</w:t>
      </w:r>
      <w:r w:rsidRPr="009719B6">
        <w:rPr>
          <w:b/>
          <w:color w:val="548DD4" w:themeColor="text2" w:themeTint="99"/>
          <w:sz w:val="28"/>
          <w:szCs w:val="28"/>
        </w:rPr>
        <w:t xml:space="preserve"> DE L’OBVMR</w:t>
      </w:r>
    </w:p>
    <w:p w:rsidR="005D5D2F" w:rsidRPr="00F65DDF" w:rsidRDefault="005D5D2F" w:rsidP="005D5D2F">
      <w:pPr>
        <w:spacing w:line="240" w:lineRule="auto"/>
        <w:jc w:val="both"/>
        <w:rPr>
          <w:sz w:val="24"/>
          <w:szCs w:val="24"/>
        </w:rPr>
      </w:pPr>
      <w:r w:rsidRPr="00F65DDF">
        <w:rPr>
          <w:b/>
          <w:sz w:val="24"/>
          <w:szCs w:val="24"/>
        </w:rPr>
        <w:t>Soutien pour conciliation d’un poste d’inspecteur environnemental pour le secteur aval et d’un technicien en urbanisme</w:t>
      </w:r>
      <w:r w:rsidR="00895276">
        <w:rPr>
          <w:b/>
          <w:sz w:val="24"/>
          <w:szCs w:val="24"/>
        </w:rPr>
        <w:t xml:space="preserve"> : </w:t>
      </w:r>
      <w:r w:rsidRPr="00F65DDF">
        <w:rPr>
          <w:sz w:val="24"/>
          <w:szCs w:val="24"/>
        </w:rPr>
        <w:t xml:space="preserve">le poste </w:t>
      </w:r>
      <w:r w:rsidR="00895276">
        <w:rPr>
          <w:sz w:val="24"/>
          <w:szCs w:val="24"/>
        </w:rPr>
        <w:t>demeure vacant ;</w:t>
      </w:r>
    </w:p>
    <w:p w:rsidR="007A798B" w:rsidRPr="00F65DDF" w:rsidRDefault="007A798B" w:rsidP="005D5D2F">
      <w:pPr>
        <w:spacing w:line="240" w:lineRule="auto"/>
        <w:jc w:val="both"/>
        <w:rPr>
          <w:sz w:val="24"/>
          <w:szCs w:val="24"/>
        </w:rPr>
      </w:pPr>
      <w:r w:rsidRPr="00F65DDF">
        <w:rPr>
          <w:sz w:val="24"/>
          <w:szCs w:val="24"/>
        </w:rPr>
        <w:t>Membre de l’exécutif du Conseil de Gestion de Bassin Versant de la Rivière Ristigouche</w:t>
      </w:r>
      <w:r w:rsidR="00895276">
        <w:rPr>
          <w:sz w:val="24"/>
          <w:szCs w:val="24"/>
        </w:rPr>
        <w:t xml:space="preserve"> ;</w:t>
      </w:r>
    </w:p>
    <w:p w:rsidR="00A61049" w:rsidRPr="00F65DDF" w:rsidRDefault="00A61049" w:rsidP="005D5D2F">
      <w:pPr>
        <w:spacing w:line="240" w:lineRule="auto"/>
        <w:jc w:val="both"/>
        <w:rPr>
          <w:b/>
          <w:sz w:val="24"/>
          <w:szCs w:val="24"/>
        </w:rPr>
      </w:pPr>
      <w:r w:rsidRPr="00F65DDF">
        <w:rPr>
          <w:sz w:val="24"/>
          <w:szCs w:val="24"/>
        </w:rPr>
        <w:t>Service de recherche et d’information juridique à caractère environnemental : Ste-Florence</w:t>
      </w:r>
      <w:r w:rsidR="00AA5846">
        <w:rPr>
          <w:sz w:val="24"/>
          <w:szCs w:val="24"/>
        </w:rPr>
        <w:t xml:space="preserve"> et CGBVRR.</w:t>
      </w:r>
    </w:p>
    <w:p w:rsidR="005D5D2F" w:rsidRPr="009719B6" w:rsidRDefault="005D5D2F" w:rsidP="005D5D2F">
      <w:pPr>
        <w:spacing w:line="240" w:lineRule="auto"/>
        <w:jc w:val="both"/>
        <w:rPr>
          <w:b/>
          <w:color w:val="548DD4" w:themeColor="text2" w:themeTint="99"/>
          <w:sz w:val="28"/>
          <w:szCs w:val="28"/>
        </w:rPr>
      </w:pPr>
      <w:r w:rsidRPr="009719B6">
        <w:rPr>
          <w:b/>
          <w:color w:val="548DD4" w:themeColor="text2" w:themeTint="99"/>
          <w:sz w:val="28"/>
          <w:szCs w:val="28"/>
        </w:rPr>
        <w:t>INFORMATION ET SENSIBILISATION</w:t>
      </w:r>
    </w:p>
    <w:p w:rsidR="005D5D2F" w:rsidRPr="00F65DDF" w:rsidRDefault="005D5D2F" w:rsidP="005D5D2F">
      <w:pPr>
        <w:spacing w:line="240" w:lineRule="auto"/>
        <w:jc w:val="both"/>
        <w:rPr>
          <w:sz w:val="24"/>
          <w:szCs w:val="24"/>
        </w:rPr>
      </w:pPr>
      <w:r w:rsidRPr="00F65DDF">
        <w:rPr>
          <w:sz w:val="24"/>
          <w:szCs w:val="24"/>
        </w:rPr>
        <w:t>Principales interventions médiatiques (communiqués et entrevues)</w:t>
      </w:r>
      <w:r w:rsidR="00AA5846">
        <w:rPr>
          <w:sz w:val="24"/>
          <w:szCs w:val="24"/>
        </w:rPr>
        <w:t xml:space="preserve"> ;</w:t>
      </w:r>
    </w:p>
    <w:p w:rsidR="00A61049" w:rsidRPr="00F65DDF" w:rsidRDefault="00A61049" w:rsidP="005D5D2F">
      <w:pPr>
        <w:spacing w:line="240" w:lineRule="auto"/>
        <w:jc w:val="both"/>
        <w:rPr>
          <w:sz w:val="24"/>
          <w:szCs w:val="24"/>
        </w:rPr>
      </w:pPr>
      <w:r w:rsidRPr="00F65DDF">
        <w:rPr>
          <w:sz w:val="24"/>
          <w:szCs w:val="24"/>
        </w:rPr>
        <w:t>Présentation de l’état de santé du la du Portage à l’Association du lac du Portage 2013</w:t>
      </w:r>
      <w:r w:rsidR="00AA5846">
        <w:rPr>
          <w:sz w:val="24"/>
          <w:szCs w:val="24"/>
        </w:rPr>
        <w:t xml:space="preserve"> ;</w:t>
      </w:r>
    </w:p>
    <w:p w:rsidR="00963FE3" w:rsidRPr="00F65DDF" w:rsidRDefault="00963FE3" w:rsidP="005D5D2F">
      <w:pPr>
        <w:spacing w:line="240" w:lineRule="auto"/>
        <w:jc w:val="both"/>
        <w:rPr>
          <w:sz w:val="24"/>
          <w:szCs w:val="24"/>
        </w:rPr>
      </w:pPr>
      <w:r w:rsidRPr="00F65DDF">
        <w:rPr>
          <w:sz w:val="24"/>
          <w:szCs w:val="24"/>
        </w:rPr>
        <w:t>Préparation d’un avis environnemental et socio-économique pour la ville d’Amqui dans le projet d’implantation d’une station d’essence sur l’aire l’alim</w:t>
      </w:r>
      <w:r w:rsidR="00AA5846">
        <w:rPr>
          <w:sz w:val="24"/>
          <w:szCs w:val="24"/>
        </w:rPr>
        <w:t>entation en eau potable ;</w:t>
      </w:r>
    </w:p>
    <w:p w:rsidR="00945E03" w:rsidRPr="00F65DDF" w:rsidRDefault="00945E03" w:rsidP="005D5D2F">
      <w:pPr>
        <w:spacing w:line="240" w:lineRule="auto"/>
        <w:jc w:val="both"/>
        <w:rPr>
          <w:sz w:val="24"/>
          <w:szCs w:val="24"/>
        </w:rPr>
      </w:pPr>
      <w:r w:rsidRPr="00F65DDF">
        <w:rPr>
          <w:sz w:val="24"/>
          <w:szCs w:val="24"/>
        </w:rPr>
        <w:t>Kiosque à la fête de l’eau de Val-Brillant</w:t>
      </w:r>
      <w:r w:rsidR="00AA5846">
        <w:rPr>
          <w:sz w:val="24"/>
          <w:szCs w:val="24"/>
        </w:rPr>
        <w:t xml:space="preserve"> ;</w:t>
      </w:r>
    </w:p>
    <w:p w:rsidR="009719B6" w:rsidRDefault="009719B6" w:rsidP="005D5D2F">
      <w:pPr>
        <w:spacing w:line="240" w:lineRule="auto"/>
        <w:jc w:val="both"/>
        <w:rPr>
          <w:sz w:val="24"/>
          <w:szCs w:val="24"/>
        </w:rPr>
      </w:pPr>
      <w:r w:rsidRPr="00F65DDF">
        <w:rPr>
          <w:sz w:val="24"/>
          <w:szCs w:val="24"/>
        </w:rPr>
        <w:t>Organisation d’une tournée de formation Érosion et Gestion de la voirie avec le Groupe Rappel</w:t>
      </w:r>
      <w:r w:rsidR="00AA5846">
        <w:rPr>
          <w:sz w:val="24"/>
          <w:szCs w:val="24"/>
        </w:rPr>
        <w:t>.</w:t>
      </w:r>
    </w:p>
    <w:p w:rsidR="00A61049" w:rsidRPr="009719B6" w:rsidRDefault="00A61049" w:rsidP="005D5D2F">
      <w:pPr>
        <w:spacing w:line="240" w:lineRule="auto"/>
        <w:jc w:val="both"/>
        <w:rPr>
          <w:b/>
          <w:caps/>
          <w:color w:val="548DD4" w:themeColor="text2" w:themeTint="99"/>
          <w:sz w:val="28"/>
          <w:szCs w:val="28"/>
        </w:rPr>
      </w:pPr>
      <w:r w:rsidRPr="009719B6">
        <w:rPr>
          <w:b/>
          <w:caps/>
          <w:color w:val="548DD4" w:themeColor="text2" w:themeTint="99"/>
          <w:sz w:val="28"/>
          <w:szCs w:val="28"/>
        </w:rPr>
        <w:t>Services-Conseils</w:t>
      </w:r>
      <w:r w:rsidR="00E813C0" w:rsidRPr="009719B6">
        <w:rPr>
          <w:b/>
          <w:caps/>
          <w:color w:val="548DD4" w:themeColor="text2" w:themeTint="99"/>
          <w:sz w:val="28"/>
          <w:szCs w:val="28"/>
        </w:rPr>
        <w:t> :</w:t>
      </w:r>
    </w:p>
    <w:p w:rsidR="00E813C0" w:rsidRPr="00F65DDF" w:rsidRDefault="00E813C0" w:rsidP="005D5D2F">
      <w:pPr>
        <w:spacing w:line="240" w:lineRule="auto"/>
        <w:jc w:val="both"/>
        <w:rPr>
          <w:sz w:val="24"/>
          <w:szCs w:val="24"/>
        </w:rPr>
      </w:pPr>
      <w:r w:rsidRPr="00F65DDF">
        <w:rPr>
          <w:sz w:val="24"/>
          <w:szCs w:val="24"/>
        </w:rPr>
        <w:t>Premier plan d’aménagement pour la marina de Val-Bril</w:t>
      </w:r>
      <w:r w:rsidR="00BE66EE">
        <w:rPr>
          <w:sz w:val="24"/>
          <w:szCs w:val="24"/>
        </w:rPr>
        <w:t>l</w:t>
      </w:r>
      <w:r w:rsidRPr="00F65DDF">
        <w:rPr>
          <w:sz w:val="24"/>
          <w:szCs w:val="24"/>
        </w:rPr>
        <w:t>ant</w:t>
      </w:r>
    </w:p>
    <w:p w:rsidR="00E813C0" w:rsidRPr="00F65DDF" w:rsidRDefault="00E813C0" w:rsidP="005D5D2F">
      <w:pPr>
        <w:spacing w:line="240" w:lineRule="auto"/>
        <w:jc w:val="both"/>
        <w:rPr>
          <w:sz w:val="24"/>
          <w:szCs w:val="24"/>
        </w:rPr>
      </w:pPr>
      <w:r w:rsidRPr="00F65DDF">
        <w:rPr>
          <w:sz w:val="24"/>
          <w:szCs w:val="24"/>
        </w:rPr>
        <w:t>Plantation dans les bandes riveraines de l’hôtel de ville d’Amqui et mise en place d’une barrière de sédiment à l’arrière du garage municipal. Le tout fait en coopération avec la Polyvalente d’Armand St-</w:t>
      </w:r>
      <w:proofErr w:type="spellStart"/>
      <w:r w:rsidRPr="00F65DDF">
        <w:rPr>
          <w:sz w:val="24"/>
          <w:szCs w:val="24"/>
        </w:rPr>
        <w:t>Onge</w:t>
      </w:r>
      <w:proofErr w:type="spellEnd"/>
      <w:r w:rsidRPr="00F65DDF">
        <w:rPr>
          <w:sz w:val="24"/>
          <w:szCs w:val="24"/>
        </w:rPr>
        <w:t xml:space="preserve"> avec le soutien du Maire d’Amqui dans la plantation.</w:t>
      </w:r>
    </w:p>
    <w:p w:rsidR="00E813C0" w:rsidRPr="00F65DDF" w:rsidRDefault="00E813C0" w:rsidP="005D5D2F">
      <w:pPr>
        <w:spacing w:line="240" w:lineRule="auto"/>
        <w:jc w:val="both"/>
        <w:rPr>
          <w:sz w:val="24"/>
          <w:szCs w:val="24"/>
        </w:rPr>
      </w:pPr>
      <w:r w:rsidRPr="00F65DDF">
        <w:rPr>
          <w:sz w:val="24"/>
          <w:szCs w:val="24"/>
        </w:rPr>
        <w:t xml:space="preserve">Réalisation d’un plan d’aménagement pour la bande riveraine pour le camp de Bûcheron de </w:t>
      </w:r>
      <w:proofErr w:type="spellStart"/>
      <w:r w:rsidRPr="00F65DDF">
        <w:rPr>
          <w:sz w:val="24"/>
          <w:szCs w:val="24"/>
        </w:rPr>
        <w:t>St-François-D’Assise</w:t>
      </w:r>
      <w:proofErr w:type="spellEnd"/>
      <w:r w:rsidRPr="00F65DDF">
        <w:rPr>
          <w:sz w:val="24"/>
          <w:szCs w:val="24"/>
        </w:rPr>
        <w:t>.</w:t>
      </w:r>
    </w:p>
    <w:p w:rsidR="00B90A0E" w:rsidRPr="009719B6" w:rsidRDefault="00B90A0E" w:rsidP="005D5D2F">
      <w:pPr>
        <w:spacing w:line="240" w:lineRule="auto"/>
        <w:jc w:val="both"/>
        <w:rPr>
          <w:b/>
          <w:caps/>
          <w:color w:val="548DD4" w:themeColor="text2" w:themeTint="99"/>
          <w:sz w:val="28"/>
          <w:szCs w:val="28"/>
        </w:rPr>
      </w:pPr>
      <w:r w:rsidRPr="009719B6">
        <w:rPr>
          <w:b/>
          <w:caps/>
          <w:color w:val="548DD4" w:themeColor="text2" w:themeTint="99"/>
          <w:sz w:val="28"/>
          <w:szCs w:val="28"/>
        </w:rPr>
        <w:t>AUtres participations :</w:t>
      </w:r>
    </w:p>
    <w:p w:rsidR="00B90A0E" w:rsidRPr="00F65DDF" w:rsidRDefault="00B90A0E" w:rsidP="005D5D2F">
      <w:pPr>
        <w:spacing w:line="240" w:lineRule="auto"/>
        <w:jc w:val="both"/>
        <w:rPr>
          <w:sz w:val="24"/>
          <w:szCs w:val="24"/>
        </w:rPr>
      </w:pPr>
      <w:r w:rsidRPr="00F65DDF">
        <w:rPr>
          <w:sz w:val="24"/>
          <w:szCs w:val="24"/>
        </w:rPr>
        <w:t xml:space="preserve">Carole-Anne </w:t>
      </w:r>
      <w:proofErr w:type="spellStart"/>
      <w:r w:rsidRPr="00F65DDF">
        <w:rPr>
          <w:sz w:val="24"/>
          <w:szCs w:val="24"/>
        </w:rPr>
        <w:t>Gillis</w:t>
      </w:r>
      <w:proofErr w:type="spellEnd"/>
      <w:r w:rsidRPr="00F65DDF">
        <w:rPr>
          <w:sz w:val="24"/>
          <w:szCs w:val="24"/>
        </w:rPr>
        <w:t xml:space="preserve"> et </w:t>
      </w:r>
      <w:proofErr w:type="spellStart"/>
      <w:r w:rsidRPr="00F65DDF">
        <w:rPr>
          <w:sz w:val="24"/>
          <w:szCs w:val="24"/>
        </w:rPr>
        <w:t>Oriana</w:t>
      </w:r>
      <w:proofErr w:type="spellEnd"/>
      <w:r w:rsidRPr="00F65DDF">
        <w:rPr>
          <w:sz w:val="24"/>
          <w:szCs w:val="24"/>
        </w:rPr>
        <w:t xml:space="preserve"> Farina</w:t>
      </w:r>
      <w:r w:rsidR="00945E03" w:rsidRPr="00F65DDF">
        <w:rPr>
          <w:sz w:val="24"/>
          <w:szCs w:val="24"/>
        </w:rPr>
        <w:t xml:space="preserve"> ont été subventionné</w:t>
      </w:r>
      <w:r w:rsidR="00E813C0" w:rsidRPr="00F65DDF">
        <w:rPr>
          <w:sz w:val="24"/>
          <w:szCs w:val="24"/>
        </w:rPr>
        <w:t>es par L’Office de Jeunesse Internationale du Québec</w:t>
      </w:r>
      <w:r w:rsidR="00945E03" w:rsidRPr="00F65DDF">
        <w:rPr>
          <w:sz w:val="24"/>
          <w:szCs w:val="24"/>
        </w:rPr>
        <w:t xml:space="preserve"> pour participer à un projet de rencontre avec des Organismes de Bassin Versant du </w:t>
      </w:r>
      <w:r w:rsidR="00E813C0" w:rsidRPr="00F65DDF">
        <w:rPr>
          <w:sz w:val="24"/>
          <w:szCs w:val="24"/>
        </w:rPr>
        <w:t>Mexique.</w:t>
      </w:r>
    </w:p>
    <w:p w:rsidR="00E813C0" w:rsidRPr="00F65DDF" w:rsidRDefault="00E813C0" w:rsidP="005D5D2F">
      <w:pPr>
        <w:spacing w:line="240" w:lineRule="auto"/>
        <w:jc w:val="both"/>
        <w:rPr>
          <w:sz w:val="24"/>
          <w:szCs w:val="24"/>
        </w:rPr>
      </w:pPr>
      <w:r w:rsidRPr="00F65DDF">
        <w:rPr>
          <w:sz w:val="24"/>
          <w:szCs w:val="24"/>
        </w:rPr>
        <w:t>Participation au 14</w:t>
      </w:r>
      <w:r w:rsidRPr="00F65DDF">
        <w:rPr>
          <w:sz w:val="24"/>
          <w:szCs w:val="24"/>
          <w:vertAlign w:val="superscript"/>
        </w:rPr>
        <w:t>e</w:t>
      </w:r>
      <w:r w:rsidR="009719B6" w:rsidRPr="00F65DDF">
        <w:rPr>
          <w:sz w:val="24"/>
          <w:szCs w:val="24"/>
        </w:rPr>
        <w:t xml:space="preserve"> </w:t>
      </w:r>
      <w:proofErr w:type="spellStart"/>
      <w:r w:rsidR="009719B6" w:rsidRPr="00F65DDF">
        <w:rPr>
          <w:sz w:val="24"/>
          <w:szCs w:val="24"/>
        </w:rPr>
        <w:t>Rendez-Vous</w:t>
      </w:r>
      <w:proofErr w:type="spellEnd"/>
      <w:r w:rsidR="009719B6" w:rsidRPr="00F65DDF">
        <w:rPr>
          <w:sz w:val="24"/>
          <w:szCs w:val="24"/>
        </w:rPr>
        <w:t xml:space="preserve"> de l’EAU des Organismes </w:t>
      </w:r>
      <w:r w:rsidR="00895276">
        <w:rPr>
          <w:sz w:val="24"/>
          <w:szCs w:val="24"/>
        </w:rPr>
        <w:t xml:space="preserve">de </w:t>
      </w:r>
      <w:r w:rsidR="009719B6" w:rsidRPr="00F65DDF">
        <w:rPr>
          <w:sz w:val="24"/>
          <w:szCs w:val="24"/>
        </w:rPr>
        <w:t>Bassin Versant</w:t>
      </w:r>
    </w:p>
    <w:p w:rsidR="00F65DDF" w:rsidRPr="00F65DDF" w:rsidRDefault="00F65DDF" w:rsidP="00F65DDF">
      <w:pPr>
        <w:spacing w:line="240" w:lineRule="auto"/>
        <w:jc w:val="both"/>
        <w:rPr>
          <w:b/>
          <w:caps/>
          <w:color w:val="548DD4" w:themeColor="text2" w:themeTint="99"/>
          <w:sz w:val="28"/>
          <w:szCs w:val="28"/>
        </w:rPr>
      </w:pPr>
      <w:r w:rsidRPr="00F65DDF">
        <w:rPr>
          <w:b/>
          <w:caps/>
          <w:color w:val="548DD4" w:themeColor="text2" w:themeTint="99"/>
          <w:sz w:val="28"/>
          <w:szCs w:val="28"/>
        </w:rPr>
        <w:t>PROJETS</w:t>
      </w:r>
      <w:r>
        <w:rPr>
          <w:b/>
          <w:caps/>
          <w:color w:val="548DD4" w:themeColor="text2" w:themeTint="99"/>
          <w:sz w:val="28"/>
          <w:szCs w:val="28"/>
        </w:rPr>
        <w:t xml:space="preserve"> confirmés pour 2014</w:t>
      </w:r>
    </w:p>
    <w:p w:rsidR="00BE66EE" w:rsidRPr="00BE66EE" w:rsidRDefault="00BE66EE" w:rsidP="00F65DDF">
      <w:pPr>
        <w:spacing w:line="240" w:lineRule="auto"/>
        <w:jc w:val="both"/>
        <w:rPr>
          <w:color w:val="000000" w:themeColor="text1"/>
          <w:sz w:val="24"/>
          <w:szCs w:val="24"/>
        </w:rPr>
      </w:pPr>
      <w:r w:rsidRPr="00BE66EE">
        <w:rPr>
          <w:b/>
          <w:color w:val="000000" w:themeColor="text1"/>
          <w:sz w:val="24"/>
          <w:szCs w:val="24"/>
        </w:rPr>
        <w:t>Projet de vulgarisation réglementaire</w:t>
      </w:r>
      <w:r w:rsidRPr="00BE66EE">
        <w:rPr>
          <w:color w:val="000000" w:themeColor="text1"/>
          <w:sz w:val="24"/>
          <w:szCs w:val="24"/>
        </w:rPr>
        <w:t xml:space="preserve"> visant à proposer une panoplie d’outils afin que le public et les acteurs de la gestion de l’eau accèdent plus facilement aux lois et règlements, comprennent davantage les responsabilités de chacun et intègrent plusieurs aspects juridiques dans leurs activités ou décisions. Financé en partie par l’Alliance de Recherches Universités Communautés (ARUC) et les municipalités d’Amqui, Causapscal, Sayabec, Sainte-Florence, St-Alexis de Matapédia, Saint-Léon-le-Grand, Saint-Vianney et de la MRC de La Matapédia.</w:t>
      </w:r>
    </w:p>
    <w:p w:rsidR="00F65DDF" w:rsidRPr="00BE66EE" w:rsidRDefault="00F65DDF" w:rsidP="00F65DDF">
      <w:pPr>
        <w:spacing w:line="240" w:lineRule="auto"/>
        <w:jc w:val="both"/>
        <w:rPr>
          <w:color w:val="000000" w:themeColor="text1"/>
          <w:sz w:val="24"/>
          <w:szCs w:val="24"/>
        </w:rPr>
      </w:pPr>
      <w:r w:rsidRPr="00BE66EE">
        <w:rPr>
          <w:b/>
          <w:color w:val="000000" w:themeColor="text1"/>
          <w:sz w:val="24"/>
          <w:szCs w:val="24"/>
        </w:rPr>
        <w:t>Le cahier des élus municipaux pour mieux connaître les habitats aquatiques et les stratégies nécessaire</w:t>
      </w:r>
      <w:r w:rsidR="00BE66EE">
        <w:rPr>
          <w:b/>
          <w:color w:val="000000" w:themeColor="text1"/>
          <w:sz w:val="24"/>
          <w:szCs w:val="24"/>
        </w:rPr>
        <w:t xml:space="preserve">s </w:t>
      </w:r>
      <w:r w:rsidRPr="00BE66EE">
        <w:rPr>
          <w:b/>
          <w:color w:val="000000" w:themeColor="text1"/>
          <w:sz w:val="24"/>
          <w:szCs w:val="24"/>
        </w:rPr>
        <w:t xml:space="preserve">pour la gestion intégrée de l’Eau dans leur municipalité </w:t>
      </w:r>
      <w:r w:rsidRPr="00BE66EE">
        <w:rPr>
          <w:color w:val="000000" w:themeColor="text1"/>
          <w:sz w:val="24"/>
          <w:szCs w:val="24"/>
        </w:rPr>
        <w:t>financé en partie par la Fondation Faune du Québec (Découvrir les habitats fauniques), l’Opération Bleu-Bert et la Fondation Richard Adam.</w:t>
      </w:r>
    </w:p>
    <w:p w:rsidR="00F65DDF" w:rsidRDefault="00F65DDF" w:rsidP="00F65DDF">
      <w:pPr>
        <w:spacing w:line="240" w:lineRule="auto"/>
        <w:jc w:val="both"/>
        <w:rPr>
          <w:color w:val="000000" w:themeColor="text1"/>
          <w:sz w:val="24"/>
          <w:szCs w:val="24"/>
        </w:rPr>
      </w:pPr>
      <w:r w:rsidRPr="00BE66EE">
        <w:rPr>
          <w:b/>
          <w:color w:val="000000" w:themeColor="text1"/>
          <w:sz w:val="24"/>
          <w:szCs w:val="24"/>
        </w:rPr>
        <w:t>Continuation des confections des barils de pluie</w:t>
      </w:r>
      <w:r w:rsidRPr="00BE66EE">
        <w:rPr>
          <w:color w:val="000000" w:themeColor="text1"/>
          <w:sz w:val="24"/>
          <w:szCs w:val="24"/>
        </w:rPr>
        <w:t xml:space="preserve"> avec les maisons des Jeunes pour encourager l’entreprenariat environnemental.</w:t>
      </w:r>
      <w:r w:rsidR="00BE66EE">
        <w:rPr>
          <w:color w:val="000000" w:themeColor="text1"/>
          <w:sz w:val="24"/>
          <w:szCs w:val="24"/>
        </w:rPr>
        <w:t xml:space="preserve"> Commandez vos barils!</w:t>
      </w:r>
    </w:p>
    <w:p w:rsidR="00E66991" w:rsidRDefault="00E66991" w:rsidP="00F65DDF">
      <w:pPr>
        <w:spacing w:line="240" w:lineRule="auto"/>
        <w:jc w:val="both"/>
        <w:rPr>
          <w:color w:val="000000" w:themeColor="text1"/>
          <w:sz w:val="24"/>
          <w:szCs w:val="24"/>
        </w:rPr>
      </w:pPr>
      <w:r w:rsidRPr="00E66991">
        <w:rPr>
          <w:b/>
          <w:color w:val="000000" w:themeColor="text1"/>
          <w:sz w:val="24"/>
          <w:szCs w:val="24"/>
        </w:rPr>
        <w:t>Mise en valeur et étude de potentiel de 3 milieux humides</w:t>
      </w:r>
      <w:r>
        <w:rPr>
          <w:color w:val="000000" w:themeColor="text1"/>
          <w:sz w:val="24"/>
          <w:szCs w:val="24"/>
        </w:rPr>
        <w:t xml:space="preserve"> au sud du lac Matapédia (Financé par la Fondation de la Faune du Québec).</w:t>
      </w:r>
    </w:p>
    <w:p w:rsidR="00A61049" w:rsidRDefault="00A61049" w:rsidP="005D5D2F">
      <w:pPr>
        <w:spacing w:line="240" w:lineRule="auto"/>
        <w:jc w:val="both"/>
        <w:rPr>
          <w:b/>
          <w:color w:val="4F81BD" w:themeColor="accent1"/>
          <w:sz w:val="32"/>
          <w:szCs w:val="32"/>
        </w:rPr>
      </w:pPr>
      <w:r w:rsidRPr="00A61049">
        <w:rPr>
          <w:b/>
          <w:color w:val="4F81BD" w:themeColor="accent1"/>
          <w:sz w:val="32"/>
          <w:szCs w:val="32"/>
        </w:rPr>
        <w:t xml:space="preserve">Projets </w:t>
      </w:r>
      <w:r w:rsidR="00AA5846">
        <w:rPr>
          <w:b/>
          <w:color w:val="4F81BD" w:themeColor="accent1"/>
          <w:sz w:val="32"/>
          <w:szCs w:val="32"/>
        </w:rPr>
        <w:t xml:space="preserve">sous </w:t>
      </w:r>
      <w:r w:rsidR="00F65DDF">
        <w:rPr>
          <w:b/>
          <w:color w:val="4F81BD" w:themeColor="accent1"/>
          <w:sz w:val="32"/>
          <w:szCs w:val="32"/>
        </w:rPr>
        <w:t>incubateur</w:t>
      </w:r>
      <w:r w:rsidRPr="00A61049">
        <w:rPr>
          <w:b/>
          <w:color w:val="4F81BD" w:themeColor="accent1"/>
          <w:sz w:val="32"/>
          <w:szCs w:val="32"/>
        </w:rPr>
        <w:t>:</w:t>
      </w:r>
    </w:p>
    <w:p w:rsidR="009719B6" w:rsidRPr="00F65DDF" w:rsidRDefault="009719B6" w:rsidP="005D5D2F">
      <w:pPr>
        <w:spacing w:line="240" w:lineRule="auto"/>
        <w:jc w:val="both"/>
        <w:rPr>
          <w:sz w:val="24"/>
          <w:szCs w:val="24"/>
        </w:rPr>
      </w:pPr>
      <w:r w:rsidRPr="00F65DDF">
        <w:rPr>
          <w:sz w:val="24"/>
          <w:szCs w:val="24"/>
        </w:rPr>
        <w:t xml:space="preserve">Projet de reconnaissance des efforts agricoles pour une gestion intégrée de la ressource eau, appui obtenu par les syndicats de base de Matapédia et d’Avignon, le Club Action-Sol et en processus avec le MAPAQ pour du financement. Nous serions un secteur pilote. </w:t>
      </w:r>
    </w:p>
    <w:p w:rsidR="00F65DDF" w:rsidRDefault="00F65DDF" w:rsidP="00AC5383">
      <w:pPr>
        <w:spacing w:line="240" w:lineRule="auto"/>
        <w:jc w:val="both"/>
      </w:pPr>
      <w:r>
        <w:t>Jeunes intendants des ruisseaux : Insertion à l’emploi par les interventions en aménagement végétal des bandes riveraines en collaboration avec Tremplin Travail.</w:t>
      </w:r>
    </w:p>
    <w:p w:rsidR="004C4B6F" w:rsidRDefault="00F65DDF" w:rsidP="00BE66EE">
      <w:pPr>
        <w:spacing w:line="240" w:lineRule="auto"/>
        <w:jc w:val="both"/>
      </w:pPr>
      <w:r>
        <w:t>Protection potentiel</w:t>
      </w:r>
      <w:r w:rsidR="00BE66EE">
        <w:t xml:space="preserve">le </w:t>
      </w:r>
      <w:r>
        <w:t>d</w:t>
      </w:r>
      <w:r w:rsidR="00BE66EE">
        <w:t>'une f</w:t>
      </w:r>
      <w:r>
        <w:t>rênaie à Sayabec.</w:t>
      </w:r>
    </w:p>
    <w:sectPr w:rsidR="004C4B6F" w:rsidSect="00E66991">
      <w:headerReference w:type="even" r:id="rId8"/>
      <w:headerReference w:type="default" r:id="rId9"/>
      <w:footerReference w:type="even" r:id="rId10"/>
      <w:footerReference w:type="default" r:id="rId11"/>
      <w:headerReference w:type="first" r:id="rId12"/>
      <w:footerReference w:type="first" r:id="rId13"/>
      <w:pgSz w:w="12240" w:h="15840"/>
      <w:pgMar w:top="1440" w:right="104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276" w:rsidRDefault="00895276" w:rsidP="003E17C4">
      <w:pPr>
        <w:spacing w:after="0" w:line="240" w:lineRule="auto"/>
      </w:pPr>
      <w:r>
        <w:separator/>
      </w:r>
    </w:p>
  </w:endnote>
  <w:endnote w:type="continuationSeparator" w:id="0">
    <w:p w:rsidR="00895276" w:rsidRDefault="00895276" w:rsidP="003E1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76" w:rsidRDefault="0089527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76" w:rsidRDefault="0089527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76" w:rsidRDefault="008952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276" w:rsidRDefault="00895276" w:rsidP="003E17C4">
      <w:pPr>
        <w:spacing w:after="0" w:line="240" w:lineRule="auto"/>
      </w:pPr>
      <w:r>
        <w:separator/>
      </w:r>
    </w:p>
  </w:footnote>
  <w:footnote w:type="continuationSeparator" w:id="0">
    <w:p w:rsidR="00895276" w:rsidRDefault="00895276" w:rsidP="003E1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76" w:rsidRDefault="0089527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76" w:rsidRDefault="0089527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76" w:rsidRDefault="0089527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6482"/>
    <w:multiLevelType w:val="hybridMultilevel"/>
    <w:tmpl w:val="B1F801B8"/>
    <w:lvl w:ilvl="0" w:tplc="DB10A09A">
      <w:start w:val="3"/>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662787"/>
    <w:rsid w:val="00025A1E"/>
    <w:rsid w:val="001D4096"/>
    <w:rsid w:val="001D53C5"/>
    <w:rsid w:val="003B27D4"/>
    <w:rsid w:val="003B3CD5"/>
    <w:rsid w:val="003E17C4"/>
    <w:rsid w:val="004C4B6F"/>
    <w:rsid w:val="005D2654"/>
    <w:rsid w:val="005D5D2F"/>
    <w:rsid w:val="005F50FD"/>
    <w:rsid w:val="00662787"/>
    <w:rsid w:val="00707740"/>
    <w:rsid w:val="0076785C"/>
    <w:rsid w:val="007A798B"/>
    <w:rsid w:val="007F459F"/>
    <w:rsid w:val="00864CF6"/>
    <w:rsid w:val="00895276"/>
    <w:rsid w:val="008A3D3E"/>
    <w:rsid w:val="00945E03"/>
    <w:rsid w:val="00963FE3"/>
    <w:rsid w:val="009719B6"/>
    <w:rsid w:val="00A61049"/>
    <w:rsid w:val="00AA5846"/>
    <w:rsid w:val="00AC5383"/>
    <w:rsid w:val="00B37658"/>
    <w:rsid w:val="00B90A0E"/>
    <w:rsid w:val="00BE66EE"/>
    <w:rsid w:val="00BF1471"/>
    <w:rsid w:val="00D068FB"/>
    <w:rsid w:val="00E66991"/>
    <w:rsid w:val="00E813C0"/>
    <w:rsid w:val="00F371FA"/>
    <w:rsid w:val="00F40CD6"/>
    <w:rsid w:val="00F65DDF"/>
    <w:rsid w:val="00F868E8"/>
    <w:rsid w:val="00F93E6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y">
    <w:name w:val="by"/>
    <w:basedOn w:val="Normal"/>
    <w:qFormat/>
    <w:rsid w:val="00662787"/>
    <w:pPr>
      <w:spacing w:after="0" w:line="240" w:lineRule="auto"/>
      <w:jc w:val="center"/>
    </w:pPr>
    <w:rPr>
      <w:rFonts w:eastAsiaTheme="minorEastAsia"/>
      <w:color w:val="FFFFFF" w:themeColor="background1"/>
      <w:sz w:val="20"/>
      <w:szCs w:val="20"/>
      <w:lang w:val="en-US"/>
    </w:rPr>
  </w:style>
  <w:style w:type="paragraph" w:styleId="En-tte">
    <w:name w:val="header"/>
    <w:basedOn w:val="Normal"/>
    <w:link w:val="En-tteCar"/>
    <w:uiPriority w:val="99"/>
    <w:semiHidden/>
    <w:unhideWhenUsed/>
    <w:rsid w:val="003E17C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E17C4"/>
  </w:style>
  <w:style w:type="paragraph" w:styleId="Pieddepage">
    <w:name w:val="footer"/>
    <w:basedOn w:val="Normal"/>
    <w:link w:val="PieddepageCar"/>
    <w:uiPriority w:val="99"/>
    <w:semiHidden/>
    <w:unhideWhenUsed/>
    <w:rsid w:val="003E17C4"/>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3E17C4"/>
  </w:style>
  <w:style w:type="paragraph" w:customStyle="1" w:styleId="PageNo">
    <w:name w:val="Page No."/>
    <w:basedOn w:val="Normal"/>
    <w:qFormat/>
    <w:rsid w:val="00BF1471"/>
    <w:pPr>
      <w:spacing w:after="0" w:line="240" w:lineRule="auto"/>
      <w:jc w:val="center"/>
    </w:pPr>
    <w:rPr>
      <w:rFonts w:eastAsiaTheme="minorEastAsia"/>
      <w:b/>
      <w:color w:val="FFFFFF" w:themeColor="background1"/>
      <w:sz w:val="32"/>
      <w:szCs w:val="32"/>
      <w:lang w:val="en-US"/>
    </w:rPr>
  </w:style>
  <w:style w:type="paragraph" w:styleId="Paragraphedeliste">
    <w:name w:val="List Paragraph"/>
    <w:basedOn w:val="Normal"/>
    <w:uiPriority w:val="34"/>
    <w:qFormat/>
    <w:rsid w:val="009719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dc:creator>
  <cp:lastModifiedBy>Lucile</cp:lastModifiedBy>
  <cp:revision>22</cp:revision>
  <dcterms:created xsi:type="dcterms:W3CDTF">2013-02-15T19:47:00Z</dcterms:created>
  <dcterms:modified xsi:type="dcterms:W3CDTF">2014-07-28T15:15:00Z</dcterms:modified>
</cp:coreProperties>
</file>